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2B81" w14:textId="522C4D15" w:rsidR="007A4DE8" w:rsidRDefault="007A4DE8" w:rsidP="00B43846">
      <w:pPr>
        <w:jc w:val="both"/>
      </w:pPr>
      <w:r>
        <w:rPr>
          <w:noProof/>
          <w:lang w:eastAsia="el-GR"/>
        </w:rPr>
        <mc:AlternateContent>
          <mc:Choice Requires="wps">
            <w:drawing>
              <wp:anchor distT="0" distB="0" distL="114300" distR="114300" simplePos="0" relativeHeight="251660288" behindDoc="0" locked="0" layoutInCell="1" allowOverlap="1" wp14:anchorId="0004D6D1" wp14:editId="0895F52D">
                <wp:simplePos x="0" y="0"/>
                <wp:positionH relativeFrom="column">
                  <wp:posOffset>123825</wp:posOffset>
                </wp:positionH>
                <wp:positionV relativeFrom="paragraph">
                  <wp:posOffset>-28575</wp:posOffset>
                </wp:positionV>
                <wp:extent cx="2790825" cy="304800"/>
                <wp:effectExtent l="0" t="0" r="9525" b="0"/>
                <wp:wrapNone/>
                <wp:docPr id="2" name="Πλαίσιο κειμένου 2"/>
                <wp:cNvGraphicFramePr/>
                <a:graphic xmlns:a="http://schemas.openxmlformats.org/drawingml/2006/main">
                  <a:graphicData uri="http://schemas.microsoft.com/office/word/2010/wordprocessingShape">
                    <wps:wsp>
                      <wps:cNvSpPr txBox="1"/>
                      <wps:spPr>
                        <a:xfrm>
                          <a:off x="0" y="0"/>
                          <a:ext cx="2790825" cy="304800"/>
                        </a:xfrm>
                        <a:prstGeom prst="rect">
                          <a:avLst/>
                        </a:prstGeom>
                        <a:solidFill>
                          <a:srgbClr val="FFC000"/>
                        </a:solidFill>
                        <a:ln w="6350">
                          <a:noFill/>
                        </a:ln>
                      </wps:spPr>
                      <wps:txbx>
                        <w:txbxContent>
                          <w:p w14:paraId="7D4191A1" w14:textId="5CD24841" w:rsidR="007A4DE8" w:rsidRPr="00CA6001" w:rsidRDefault="007A4DE8">
                            <w:pPr>
                              <w:rPr>
                                <w:b/>
                                <w:color w:val="FFFFFF" w:themeColor="background1"/>
                                <w:sz w:val="24"/>
                              </w:rPr>
                            </w:pPr>
                            <w:r w:rsidRPr="00CA6001">
                              <w:rPr>
                                <w:b/>
                                <w:color w:val="FFFFFF" w:themeColor="background1"/>
                                <w:sz w:val="24"/>
                              </w:rPr>
                              <w:t>ΦΟΙΤΗΤΟΚΕΝΤΡΙΚΗ ΜΑΘΗΣΗ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04D6D1" id="_x0000_t202" coordsize="21600,21600" o:spt="202" path="m,l,21600r21600,l21600,xe">
                <v:stroke joinstyle="miter"/>
                <v:path gradientshapeok="t" o:connecttype="rect"/>
              </v:shapetype>
              <v:shape id="Πλαίσιο κειμένου 2" o:spid="_x0000_s1026" type="#_x0000_t202" style="position:absolute;left:0;text-align:left;margin-left:9.75pt;margin-top:-2.25pt;width:219.7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" fillcolor="#ffc000" stroked="f" strokeweight=".5pt">
                <v:textbox>
                  <w:txbxContent>
                    <w:p w14:paraId="7D4191A1" w14:textId="5CD24841" w:rsidR="007A4DE8" w:rsidRPr="00CA6001" w:rsidRDefault="007A4DE8">
                      <w:pPr>
                        <w:rPr>
                          <w:b/>
                          <w:color w:val="FFFFFF" w:themeColor="background1"/>
                          <w:sz w:val="24"/>
                        </w:rPr>
                      </w:pPr>
                      <w:r w:rsidRPr="00CA6001">
                        <w:rPr>
                          <w:b/>
                          <w:color w:val="FFFFFF" w:themeColor="background1"/>
                          <w:sz w:val="24"/>
                        </w:rPr>
                        <w:t>ΦΟΙΤΗΤΟΚΕΝΤΡΙΚΗ ΜΑΘΗΣΗ</w:t>
                      </w:r>
                    </w:p>
                  </w:txbxContent>
                </v:textbox>
              </v:shape>
            </w:pict>
          </mc:Fallback>
        </mc:AlternateContent>
      </w:r>
      <w:r w:rsidRPr="007A4DE8">
        <mc:AlternateContent>
          <mc:Choice Requires="wps">
            <w:drawing>
              <wp:anchor distT="0" distB="0" distL="114300" distR="114300" simplePos="0" relativeHeight="251659264" behindDoc="0" locked="0" layoutInCell="1" allowOverlap="1" wp14:anchorId="76616DA5" wp14:editId="43C0A739">
                <wp:simplePos x="0" y="0"/>
                <wp:positionH relativeFrom="column">
                  <wp:posOffset>-47625</wp:posOffset>
                </wp:positionH>
                <wp:positionV relativeFrom="paragraph">
                  <wp:posOffset>-104775</wp:posOffset>
                </wp:positionV>
                <wp:extent cx="3861435" cy="474345"/>
                <wp:effectExtent l="0" t="0" r="5715" b="1905"/>
                <wp:wrapNone/>
                <wp:docPr id="211" name="Google Shape;211;p18"/>
                <wp:cNvGraphicFramePr/>
                <a:graphic xmlns:a="http://schemas.openxmlformats.org/drawingml/2006/main">
                  <a:graphicData uri="http://schemas.microsoft.com/office/word/2010/wordprocessingShape">
                    <wps:wsp>
                      <wps:cNvSpPr/>
                      <wps:spPr>
                        <a:xfrm>
                          <a:off x="0" y="0"/>
                          <a:ext cx="3861435" cy="474345"/>
                        </a:xfrm>
                        <a:prstGeom prst="roundRect">
                          <a:avLst>
                            <a:gd name="adj" fmla="val 50000"/>
                          </a:avLst>
                        </a:prstGeom>
                        <a:solidFill>
                          <a:srgbClr val="FFC000"/>
                        </a:solidFill>
                        <a:ln>
                          <a:noFill/>
                        </a:ln>
                      </wps:spPr>
                      <wps:txbx>
                        <w:txbxContent>
                          <w:p w14:paraId="6AF00560" w14:textId="77777777" w:rsidR="007A4DE8" w:rsidRDefault="007A4DE8"/>
                        </w:txbxContent>
                      </wps:txbx>
                      <wps:bodyPr spcFirstLastPara="1" wrap="square" lIns="640075" tIns="91425" rIns="91425" bIns="91425" anchor="ctr" anchorCtr="0">
                        <a:noAutofit/>
                      </wps:bodyPr>
                    </wps:wsp>
                  </a:graphicData>
                </a:graphic>
              </wp:anchor>
            </w:drawing>
          </mc:Choice>
          <mc:Fallback>
            <w:pict>
              <v:roundrect w14:anchorId="76616DA5" id="Google Shape;211;p18" o:spid="_x0000_s1027" style="position:absolute;left:0;text-align:left;margin-left:-3.75pt;margin-top:-8.25pt;width:304.0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" fillcolor="#ffc000" stroked="f">
                <v:textbox inset="17.77986mm,2.53958mm,2.53958mm,2.53958mm">
                  <w:txbxContent>
                    <w:p w14:paraId="6AF00560" w14:textId="77777777" w:rsidR="007A4DE8" w:rsidRDefault="007A4DE8"/>
                  </w:txbxContent>
                </v:textbox>
              </v:roundrect>
            </w:pict>
          </mc:Fallback>
        </mc:AlternateContent>
      </w:r>
    </w:p>
    <w:p w14:paraId="5EE020E2" w14:textId="5282CAC7" w:rsidR="007A4DE8" w:rsidRDefault="007A4DE8" w:rsidP="00B43846">
      <w:pPr>
        <w:jc w:val="both"/>
      </w:pPr>
    </w:p>
    <w:p w14:paraId="439829FA" w14:textId="0BEAD6F9" w:rsidR="00B43846" w:rsidRDefault="00B43846" w:rsidP="00B43846">
      <w:pPr>
        <w:jc w:val="both"/>
      </w:pPr>
      <w:r>
        <w:t xml:space="preserve">Η </w:t>
      </w:r>
      <w:proofErr w:type="spellStart"/>
      <w:r>
        <w:t>φοιτητοκεντρική</w:t>
      </w:r>
      <w:proofErr w:type="spellEnd"/>
      <w:r>
        <w:t xml:space="preserve"> μάθηση και διδασκαλία αποτελεί την απαίτηση 3 στη διαδικασία πιστοποίησης ΠΠΣ και παίζει σημαντικό ρόλο στην ενίσχυση των κινήτρων των φοιτητών, στην αυτοαξιολόγηση και στην ενεργή συμμετοχή τους στη μαθησιακή διαδικασία. Αυτή συνεπάγεται τη συνεχή παρακολούθηση της εφαρμογής των προγραμμάτων σπουδών και της αξιολόγησης των αποτελεσμάτων τους. </w:t>
      </w:r>
    </w:p>
    <w:p w14:paraId="3F8F2420" w14:textId="19BE9AC9" w:rsidR="00B43846" w:rsidRDefault="00B43846" w:rsidP="00B43846">
      <w:pPr>
        <w:jc w:val="both"/>
      </w:pPr>
      <w:r>
        <w:t>Η εφαρμογή της φοιτητοκεντρικής μάθησης και διδασκαλίας μεταξύ άλλων:</w:t>
      </w:r>
    </w:p>
    <w:p w14:paraId="7169C453" w14:textId="71E39ACE" w:rsidR="00B43846" w:rsidRDefault="00B43846" w:rsidP="00901E2C">
      <w:pPr>
        <w:pStyle w:val="a3"/>
        <w:numPr>
          <w:ilvl w:val="0"/>
          <w:numId w:val="4"/>
        </w:numPr>
        <w:jc w:val="both"/>
      </w:pPr>
      <w:r>
        <w:t xml:space="preserve">σέβεται τη διαφορετικότητα των φοιτητών και φροντίζει τις ποικίλες ανάγκες τους, υιοθετώντας ευέλικτες μαθησιακές κατευθύνσεις </w:t>
      </w:r>
    </w:p>
    <w:p w14:paraId="019DA927" w14:textId="0061B11D" w:rsidR="00B43846" w:rsidRDefault="00B43846" w:rsidP="00901E2C">
      <w:pPr>
        <w:pStyle w:val="a3"/>
        <w:numPr>
          <w:ilvl w:val="0"/>
          <w:numId w:val="4"/>
        </w:numPr>
        <w:jc w:val="both"/>
      </w:pPr>
      <w:r>
        <w:t xml:space="preserve">μελετά και χρησιμοποιεί διαφορετικούς τρόπους παράδοσης, ανάλογα με την περίπτωση </w:t>
      </w:r>
    </w:p>
    <w:p w14:paraId="186F0088" w14:textId="026DEEF2" w:rsidR="00B43846" w:rsidRDefault="00B43846" w:rsidP="00901E2C">
      <w:pPr>
        <w:pStyle w:val="a3"/>
        <w:numPr>
          <w:ilvl w:val="0"/>
          <w:numId w:val="4"/>
        </w:numPr>
        <w:jc w:val="both"/>
      </w:pPr>
      <w:r>
        <w:t xml:space="preserve">χρησιμοποιεί ποικιλία παιδαγωγικών μεθόδων με ευέλικτο τρόπο </w:t>
      </w:r>
    </w:p>
    <w:p w14:paraId="75742032" w14:textId="59A6F7F5" w:rsidR="00B43846" w:rsidRDefault="00B43846" w:rsidP="00901E2C">
      <w:pPr>
        <w:pStyle w:val="a3"/>
        <w:numPr>
          <w:ilvl w:val="0"/>
          <w:numId w:val="4"/>
        </w:numPr>
        <w:jc w:val="both"/>
      </w:pPr>
      <w:r>
        <w:t xml:space="preserve">αξιολογεί τακτικά τους τρόπους παράδοσης και εφαρμογής παιδαγωγικών μεθόδων και επεμβαίνει ρυθμιστικά για τη βελτίωσή τους </w:t>
      </w:r>
    </w:p>
    <w:p w14:paraId="03040BC0" w14:textId="00592DB3" w:rsidR="00B43846" w:rsidRDefault="00B43846" w:rsidP="00901E2C">
      <w:pPr>
        <w:pStyle w:val="a3"/>
        <w:numPr>
          <w:ilvl w:val="0"/>
          <w:numId w:val="4"/>
        </w:numPr>
        <w:jc w:val="both"/>
      </w:pPr>
      <w: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14:paraId="4D437E12" w14:textId="61E9558C" w:rsidR="00B43846" w:rsidRDefault="00B43846" w:rsidP="00901E2C">
      <w:pPr>
        <w:pStyle w:val="a3"/>
        <w:numPr>
          <w:ilvl w:val="0"/>
          <w:numId w:val="4"/>
        </w:numPr>
        <w:jc w:val="both"/>
      </w:pPr>
      <w:r>
        <w:t xml:space="preserve">ενισχύει την αίσθηση αυτονομίας του φοιτητή, ενώ, παράλληλα, εξασφαλίζει την επαρκή καθοδήγηση και την υποστήριξή του από τον καθηγητή </w:t>
      </w:r>
    </w:p>
    <w:p w14:paraId="314850A9" w14:textId="43114DA1" w:rsidR="00B43846" w:rsidRDefault="00B43846" w:rsidP="00901E2C">
      <w:pPr>
        <w:pStyle w:val="a3"/>
        <w:numPr>
          <w:ilvl w:val="0"/>
          <w:numId w:val="4"/>
        </w:numPr>
        <w:jc w:val="both"/>
      </w:pPr>
      <w:r>
        <w:t xml:space="preserve">προωθεί τον αμοιβαίο σεβασμό στη σχέση φοιτητή – καθηγητή </w:t>
      </w:r>
    </w:p>
    <w:p w14:paraId="3E4B1EE3" w14:textId="3B750431" w:rsidR="00DE0072" w:rsidRDefault="00B43846" w:rsidP="00901E2C">
      <w:pPr>
        <w:pStyle w:val="a3"/>
        <w:numPr>
          <w:ilvl w:val="0"/>
          <w:numId w:val="4"/>
        </w:numPr>
        <w:jc w:val="both"/>
      </w:pPr>
      <w:r>
        <w:t>εφαρμόζει διαδικασίες για τη διαχείριση των φοιτητικών παραπόνων.</w:t>
      </w:r>
    </w:p>
    <w:p w14:paraId="62ECCCD8" w14:textId="05945DD1" w:rsidR="00B43846" w:rsidRDefault="00B43846" w:rsidP="00B43846">
      <w:pPr>
        <w:jc w:val="both"/>
      </w:pPr>
      <w:r>
        <w:t xml:space="preserve">Η ΜΟΔΙΠ </w:t>
      </w:r>
      <w:r w:rsidR="00DF4CB2" w:rsidRPr="00901E2C">
        <w:t>προωθεί</w:t>
      </w:r>
      <w:r w:rsidRPr="00901E2C">
        <w:t xml:space="preserve"> </w:t>
      </w:r>
      <w:r>
        <w:t xml:space="preserve">την καλλιέργεια της κουλτούρας φοιτητοκεντρικής μάθησης στα ακαδημαϊκά τμήματα του ΔΠΘ καταστρώνοντας </w:t>
      </w:r>
      <w:r w:rsidR="00A249EA">
        <w:t>ειδική στρατηγική (</w:t>
      </w:r>
      <w:r w:rsidR="00A249EA" w:rsidRPr="0056490B">
        <w:rPr>
          <w:szCs w:val="24"/>
        </w:rPr>
        <w:t>Α.Π.:ΔΠΘ/ΜΟΔΙΠ/</w:t>
      </w:r>
      <w:r w:rsidR="007A4DE8">
        <w:rPr>
          <w:szCs w:val="24"/>
        </w:rPr>
        <w:t xml:space="preserve"> </w:t>
      </w:r>
      <w:r w:rsidR="00A249EA" w:rsidRPr="0056490B">
        <w:rPr>
          <w:szCs w:val="24"/>
        </w:rPr>
        <w:t xml:space="preserve">63916/531/27-8-2020 </w:t>
      </w:r>
      <w:r w:rsidR="00A249EA">
        <w:rPr>
          <w:szCs w:val="24"/>
        </w:rPr>
        <w:t>απόφαση</w:t>
      </w:r>
      <w:r w:rsidR="00A249EA" w:rsidRPr="0056490B">
        <w:rPr>
          <w:szCs w:val="24"/>
        </w:rPr>
        <w:t xml:space="preserve"> της ΜΟΔΙΠ με θέμα: «Έγκριση στρατηγικής για την υλοποίηση σ</w:t>
      </w:r>
      <w:r w:rsidR="00A249EA">
        <w:rPr>
          <w:szCs w:val="24"/>
        </w:rPr>
        <w:t>τόχων φοιτητοκεντρικής μάθησης»</w:t>
      </w:r>
      <w:r w:rsidR="00A249EA">
        <w:t>)</w:t>
      </w:r>
      <w:r w:rsidR="007A4DE8">
        <w:t>,</w:t>
      </w:r>
      <w:r w:rsidR="00A249EA">
        <w:t xml:space="preserve"> η οποία </w:t>
      </w:r>
      <w:r w:rsidR="00901E2C">
        <w:t>συνοψίζεται</w:t>
      </w:r>
      <w:r w:rsidR="00DF4CB2">
        <w:t xml:space="preserve"> </w:t>
      </w:r>
      <w:r w:rsidR="006C6B68">
        <w:t>στα παρακάτω</w:t>
      </w:r>
      <w:r w:rsidR="00A249EA">
        <w:t xml:space="preserve">: </w:t>
      </w:r>
    </w:p>
    <w:p w14:paraId="317B6744" w14:textId="3CA79809" w:rsidR="00A249EA" w:rsidRPr="00901E2C" w:rsidRDefault="00A249EA" w:rsidP="00DF4CB2">
      <w:pPr>
        <w:pStyle w:val="Default"/>
        <w:numPr>
          <w:ilvl w:val="0"/>
          <w:numId w:val="2"/>
        </w:numPr>
        <w:jc w:val="both"/>
        <w:rPr>
          <w:sz w:val="22"/>
          <w:szCs w:val="22"/>
        </w:rPr>
      </w:pPr>
      <w:r w:rsidRPr="00901E2C">
        <w:rPr>
          <w:sz w:val="22"/>
          <w:szCs w:val="22"/>
        </w:rPr>
        <w:t xml:space="preserve">Αποστολή </w:t>
      </w:r>
      <w:r w:rsidR="00DF4CB2" w:rsidRPr="00901E2C">
        <w:rPr>
          <w:sz w:val="22"/>
          <w:szCs w:val="22"/>
        </w:rPr>
        <w:t xml:space="preserve">στα ακαδημαϊκά Τμήματα για συλλογή δεδομένων </w:t>
      </w:r>
      <w:r w:rsidRPr="00901E2C">
        <w:rPr>
          <w:sz w:val="22"/>
          <w:szCs w:val="22"/>
        </w:rPr>
        <w:t xml:space="preserve">του ερωτηματολογίου </w:t>
      </w:r>
      <w:r w:rsidR="00DF4CB2" w:rsidRPr="00901E2C">
        <w:rPr>
          <w:sz w:val="22"/>
          <w:szCs w:val="22"/>
        </w:rPr>
        <w:t>καταγραφής (</w:t>
      </w:r>
      <w:r w:rsidR="00DF4CB2" w:rsidRPr="00901E2C">
        <w:rPr>
          <w:sz w:val="22"/>
          <w:szCs w:val="22"/>
          <w:lang w:val="fr-FR"/>
        </w:rPr>
        <w:t>check</w:t>
      </w:r>
      <w:r w:rsidR="00DF4CB2" w:rsidRPr="00901E2C">
        <w:rPr>
          <w:sz w:val="22"/>
          <w:szCs w:val="22"/>
        </w:rPr>
        <w:t xml:space="preserve"> </w:t>
      </w:r>
      <w:r w:rsidR="00DF4CB2" w:rsidRPr="00901E2C">
        <w:rPr>
          <w:sz w:val="22"/>
          <w:szCs w:val="22"/>
          <w:lang w:val="fr-FR"/>
        </w:rPr>
        <w:t>lis</w:t>
      </w:r>
      <w:r w:rsidR="00DF4CB2" w:rsidRPr="00901E2C">
        <w:rPr>
          <w:sz w:val="22"/>
          <w:szCs w:val="22"/>
          <w:lang w:val="en-US"/>
        </w:rPr>
        <w:t>t</w:t>
      </w:r>
      <w:r w:rsidR="00DF4CB2" w:rsidRPr="00901E2C">
        <w:rPr>
          <w:sz w:val="22"/>
          <w:szCs w:val="22"/>
        </w:rPr>
        <w:t xml:space="preserve">) πρακτικών φοιτητοκεντρικής μάθησης της </w:t>
      </w:r>
      <w:r w:rsidR="00DF4CB2" w:rsidRPr="00901E2C">
        <w:rPr>
          <w:sz w:val="22"/>
          <w:szCs w:val="22"/>
          <w:lang w:val="fr-FR"/>
        </w:rPr>
        <w:t>ESU</w:t>
      </w:r>
      <w:r w:rsidR="00DF4CB2" w:rsidRPr="00901E2C">
        <w:rPr>
          <w:sz w:val="22"/>
          <w:szCs w:val="22"/>
        </w:rPr>
        <w:t xml:space="preserve"> που μετέφρασε</w:t>
      </w:r>
      <w:r w:rsidRPr="00901E2C">
        <w:rPr>
          <w:sz w:val="22"/>
          <w:szCs w:val="22"/>
        </w:rPr>
        <w:t xml:space="preserve"> επιτροπή</w:t>
      </w:r>
      <w:r w:rsidR="00DF4CB2" w:rsidRPr="00901E2C">
        <w:rPr>
          <w:sz w:val="22"/>
          <w:szCs w:val="22"/>
        </w:rPr>
        <w:t xml:space="preserve"> που ορίστηκε από τη ΜΟΔΙΠ του ΔΠΘ</w:t>
      </w:r>
      <w:r w:rsidRPr="00901E2C">
        <w:rPr>
          <w:sz w:val="22"/>
          <w:szCs w:val="22"/>
        </w:rPr>
        <w:t xml:space="preserve">. </w:t>
      </w:r>
      <w:r w:rsidR="000D15B2" w:rsidRPr="00901E2C">
        <w:rPr>
          <w:sz w:val="22"/>
          <w:szCs w:val="22"/>
        </w:rPr>
        <w:t>(.</w:t>
      </w:r>
      <w:r w:rsidR="000D15B2" w:rsidRPr="00901E2C">
        <w:rPr>
          <w:sz w:val="22"/>
          <w:szCs w:val="22"/>
          <w:lang w:val="en-US"/>
        </w:rPr>
        <w:t>xlsx</w:t>
      </w:r>
      <w:r w:rsidR="000D15B2" w:rsidRPr="00901E2C">
        <w:rPr>
          <w:sz w:val="22"/>
          <w:szCs w:val="22"/>
        </w:rPr>
        <w:t>)</w:t>
      </w:r>
    </w:p>
    <w:p w14:paraId="364347D6" w14:textId="78EB6D31" w:rsidR="00DF4CB2" w:rsidRPr="00901E2C" w:rsidRDefault="00DF4CB2" w:rsidP="00DF4CB2">
      <w:pPr>
        <w:pStyle w:val="Default"/>
        <w:numPr>
          <w:ilvl w:val="0"/>
          <w:numId w:val="2"/>
        </w:numPr>
        <w:jc w:val="both"/>
        <w:rPr>
          <w:sz w:val="22"/>
          <w:szCs w:val="22"/>
        </w:rPr>
      </w:pPr>
      <w:r w:rsidRPr="00901E2C">
        <w:rPr>
          <w:sz w:val="22"/>
          <w:szCs w:val="22"/>
        </w:rPr>
        <w:t>Καταγραφή των πρακτικών Φοιτητοκεντρικής Μάθησης</w:t>
      </w:r>
      <w:r w:rsidR="00E52435" w:rsidRPr="00901E2C">
        <w:rPr>
          <w:sz w:val="22"/>
          <w:szCs w:val="22"/>
        </w:rPr>
        <w:t>.</w:t>
      </w:r>
    </w:p>
    <w:p w14:paraId="6F3CDD7F" w14:textId="7EF1DA99" w:rsidR="00DF4CB2" w:rsidRPr="00901E2C" w:rsidRDefault="00A249EA" w:rsidP="00DF4CB2">
      <w:pPr>
        <w:pStyle w:val="Default"/>
        <w:numPr>
          <w:ilvl w:val="0"/>
          <w:numId w:val="2"/>
        </w:numPr>
        <w:jc w:val="both"/>
        <w:rPr>
          <w:sz w:val="22"/>
          <w:szCs w:val="22"/>
        </w:rPr>
      </w:pPr>
      <w:r w:rsidRPr="00901E2C">
        <w:rPr>
          <w:sz w:val="22"/>
          <w:szCs w:val="22"/>
        </w:rPr>
        <w:t xml:space="preserve">Ανάλυση αποτελεσμάτων για κάθε ακαδημαϊκό Τμήμα. </w:t>
      </w:r>
    </w:p>
    <w:p w14:paraId="7A797578" w14:textId="0154CEC6" w:rsidR="00E52435" w:rsidRPr="00901E2C" w:rsidRDefault="00E52435" w:rsidP="00E52435">
      <w:pPr>
        <w:pStyle w:val="Default"/>
        <w:numPr>
          <w:ilvl w:val="0"/>
          <w:numId w:val="2"/>
        </w:numPr>
        <w:spacing w:after="37"/>
        <w:jc w:val="both"/>
        <w:rPr>
          <w:sz w:val="22"/>
          <w:szCs w:val="22"/>
        </w:rPr>
      </w:pPr>
      <w:r w:rsidRPr="00901E2C">
        <w:rPr>
          <w:sz w:val="22"/>
          <w:szCs w:val="22"/>
        </w:rPr>
        <w:t>Εξατομικευμένες προτάσεις για κάθε Τμήμα με βάση τα αποτελέσματα</w:t>
      </w:r>
      <w:r w:rsidR="00901E2C">
        <w:rPr>
          <w:sz w:val="22"/>
          <w:szCs w:val="22"/>
        </w:rPr>
        <w:t>.</w:t>
      </w:r>
      <w:r w:rsidRPr="00901E2C">
        <w:rPr>
          <w:sz w:val="22"/>
          <w:szCs w:val="22"/>
        </w:rPr>
        <w:t xml:space="preserve"> </w:t>
      </w:r>
    </w:p>
    <w:p w14:paraId="601B726C" w14:textId="4F40FF1C" w:rsidR="00E52435" w:rsidRPr="00901E2C" w:rsidRDefault="00A249EA" w:rsidP="00A249EA">
      <w:pPr>
        <w:pStyle w:val="Default"/>
        <w:numPr>
          <w:ilvl w:val="0"/>
          <w:numId w:val="2"/>
        </w:numPr>
        <w:spacing w:after="37"/>
        <w:jc w:val="both"/>
        <w:rPr>
          <w:sz w:val="22"/>
          <w:szCs w:val="22"/>
        </w:rPr>
      </w:pPr>
      <w:r w:rsidRPr="00901E2C">
        <w:rPr>
          <w:sz w:val="22"/>
          <w:szCs w:val="22"/>
        </w:rPr>
        <w:t xml:space="preserve">Παρακολούθηση της πορείας υλοποίησης και ανίχνευση πιθανής αλλαγής στις πρακτικές του Τμήματος. </w:t>
      </w:r>
    </w:p>
    <w:p w14:paraId="28352579" w14:textId="032C325D" w:rsidR="00A249EA" w:rsidRPr="00901E2C" w:rsidRDefault="00A249EA" w:rsidP="00A249EA">
      <w:pPr>
        <w:pStyle w:val="Default"/>
        <w:numPr>
          <w:ilvl w:val="0"/>
          <w:numId w:val="2"/>
        </w:numPr>
        <w:spacing w:after="37"/>
        <w:jc w:val="both"/>
        <w:rPr>
          <w:sz w:val="22"/>
          <w:szCs w:val="22"/>
        </w:rPr>
      </w:pPr>
      <w:r w:rsidRPr="00901E2C">
        <w:rPr>
          <w:sz w:val="22"/>
          <w:szCs w:val="22"/>
        </w:rPr>
        <w:t xml:space="preserve">Ποιοτική αξιολόγηση </w:t>
      </w:r>
      <w:r w:rsidR="00E52435" w:rsidRPr="00901E2C">
        <w:rPr>
          <w:sz w:val="22"/>
          <w:szCs w:val="22"/>
        </w:rPr>
        <w:t>της αλλαγής</w:t>
      </w:r>
      <w:r w:rsidRPr="00901E2C">
        <w:rPr>
          <w:sz w:val="22"/>
          <w:szCs w:val="22"/>
        </w:rPr>
        <w:t xml:space="preserve">. </w:t>
      </w:r>
    </w:p>
    <w:p w14:paraId="19EB5B0A" w14:textId="57F1C2B4" w:rsidR="00A249EA" w:rsidRDefault="00A249EA" w:rsidP="00B43846">
      <w:pPr>
        <w:jc w:val="both"/>
      </w:pPr>
    </w:p>
    <w:p w14:paraId="3F99FA42" w14:textId="4ED77D34" w:rsidR="00901E2C" w:rsidRPr="00901E2C" w:rsidRDefault="000D15B2" w:rsidP="00B43846">
      <w:pPr>
        <w:jc w:val="both"/>
        <w:rPr>
          <w:sz w:val="28"/>
        </w:rPr>
      </w:pPr>
      <w:r w:rsidRPr="00901E2C">
        <w:rPr>
          <w:sz w:val="24"/>
        </w:rPr>
        <w:t xml:space="preserve">Επιπρόσθετα, στις 14-12-2020 </w:t>
      </w:r>
      <w:r w:rsidR="00901E2C" w:rsidRPr="00901E2C">
        <w:rPr>
          <w:sz w:val="24"/>
        </w:rPr>
        <w:t>η ΜΟΔΙΠ πραγματοποίησ</w:t>
      </w:r>
      <w:r w:rsidRPr="00901E2C">
        <w:rPr>
          <w:sz w:val="24"/>
        </w:rPr>
        <w:t xml:space="preserve">ε </w:t>
      </w:r>
      <w:r w:rsidRPr="00901E2C">
        <w:rPr>
          <w:sz w:val="24"/>
          <w:u w:val="single"/>
          <w:lang w:val="en-US"/>
        </w:rPr>
        <w:t>webinar</w:t>
      </w:r>
      <w:r w:rsidRPr="00901E2C">
        <w:rPr>
          <w:sz w:val="24"/>
        </w:rPr>
        <w:t xml:space="preserve"> με τίτλο: </w:t>
      </w:r>
      <w:r w:rsidRPr="00901E2C">
        <w:rPr>
          <w:b/>
          <w:i/>
          <w:sz w:val="32"/>
        </w:rPr>
        <w:t>Τεκμηρίωση της εφαρμογής φοιτητοκεντρικής μάθησης στο Δ.Π.</w:t>
      </w:r>
      <w:commentRangeStart w:id="0"/>
      <w:r w:rsidRPr="00901E2C">
        <w:rPr>
          <w:b/>
          <w:i/>
          <w:sz w:val="32"/>
        </w:rPr>
        <w:t>Θ</w:t>
      </w:r>
      <w:commentRangeEnd w:id="0"/>
      <w:r w:rsidR="00D35EE5">
        <w:rPr>
          <w:rStyle w:val="a6"/>
        </w:rPr>
        <w:commentReference w:id="0"/>
      </w:r>
      <w:r w:rsidRPr="00901E2C">
        <w:rPr>
          <w:b/>
          <w:i/>
          <w:sz w:val="32"/>
        </w:rPr>
        <w:t>.</w:t>
      </w:r>
      <w:r w:rsidR="00D35EE5">
        <w:rPr>
          <w:b/>
          <w:i/>
          <w:sz w:val="32"/>
        </w:rPr>
        <w:t>.</w:t>
      </w:r>
      <w:r w:rsidRPr="00901E2C">
        <w:rPr>
          <w:sz w:val="32"/>
        </w:rPr>
        <w:t xml:space="preserve"> </w:t>
      </w:r>
    </w:p>
    <w:p w14:paraId="75105E6E" w14:textId="41322607" w:rsidR="000D15B2" w:rsidRDefault="00901E2C" w:rsidP="00B43846">
      <w:pPr>
        <w:jc w:val="both"/>
      </w:pPr>
      <w:r w:rsidRPr="00901E2C">
        <w:rPr>
          <w:b/>
        </w:rPr>
        <w:t xml:space="preserve">Παρουσίαση </w:t>
      </w:r>
      <w:r w:rsidR="000D15B2">
        <w:t>(</w:t>
      </w:r>
      <w:r w:rsidR="000D15B2" w:rsidRPr="000D15B2">
        <w:t>.</w:t>
      </w:r>
      <w:r w:rsidR="000D15B2">
        <w:rPr>
          <w:lang w:val="en-US"/>
        </w:rPr>
        <w:t>pdf</w:t>
      </w:r>
      <w:r w:rsidR="000D15B2">
        <w:t>)</w:t>
      </w:r>
    </w:p>
    <w:p w14:paraId="4CFF723B" w14:textId="6BC2523E" w:rsidR="00901E2C" w:rsidRPr="000D15B2" w:rsidRDefault="00901E2C" w:rsidP="00B43846">
      <w:pPr>
        <w:jc w:val="both"/>
      </w:pPr>
      <w:r w:rsidRPr="00901E2C">
        <w:rPr>
          <w:b/>
        </w:rPr>
        <w:t xml:space="preserve">Ερωτηματολόγιο </w:t>
      </w:r>
      <w:r>
        <w:t>(.</w:t>
      </w:r>
      <w:proofErr w:type="spellStart"/>
      <w:r>
        <w:rPr>
          <w:lang w:val="en-US"/>
        </w:rPr>
        <w:t>xlsx</w:t>
      </w:r>
      <w:proofErr w:type="spellEnd"/>
      <w:r>
        <w:t>)</w:t>
      </w:r>
    </w:p>
    <w:p w14:paraId="10038CF6" w14:textId="33BA0832" w:rsidR="00A249EA" w:rsidRDefault="00A249EA" w:rsidP="00B43846">
      <w:pPr>
        <w:jc w:val="both"/>
      </w:pPr>
    </w:p>
    <w:p w14:paraId="650D8B19" w14:textId="38DDF952" w:rsidR="00CA6001" w:rsidRDefault="00CA6001" w:rsidP="00B43846">
      <w:pPr>
        <w:jc w:val="both"/>
      </w:pPr>
      <w:r>
        <w:rPr>
          <w:noProof/>
          <w:lang w:eastAsia="el-GR"/>
        </w:rPr>
        <w:lastRenderedPageBreak/>
        <mc:AlternateContent>
          <mc:Choice Requires="wps">
            <w:drawing>
              <wp:anchor distT="0" distB="0" distL="114300" distR="114300" simplePos="0" relativeHeight="251663360" behindDoc="0" locked="0" layoutInCell="1" allowOverlap="1" wp14:anchorId="1D8211A5" wp14:editId="381560D0">
                <wp:simplePos x="0" y="0"/>
                <wp:positionH relativeFrom="column">
                  <wp:posOffset>114300</wp:posOffset>
                </wp:positionH>
                <wp:positionV relativeFrom="paragraph">
                  <wp:posOffset>114300</wp:posOffset>
                </wp:positionV>
                <wp:extent cx="3543300" cy="285750"/>
                <wp:effectExtent l="0" t="0" r="9525" b="0"/>
                <wp:wrapNone/>
                <wp:docPr id="5" name="Πλαίσιο κειμένου 5"/>
                <wp:cNvGraphicFramePr/>
                <a:graphic xmlns:a="http://schemas.openxmlformats.org/drawingml/2006/main">
                  <a:graphicData uri="http://schemas.microsoft.com/office/word/2010/wordprocessingShape">
                    <wps:wsp>
                      <wps:cNvSpPr txBox="1"/>
                      <wps:spPr>
                        <a:xfrm>
                          <a:off x="0" y="0"/>
                          <a:ext cx="3543300" cy="285750"/>
                        </a:xfrm>
                        <a:prstGeom prst="rect">
                          <a:avLst/>
                        </a:prstGeom>
                        <a:solidFill>
                          <a:srgbClr val="FFC000"/>
                        </a:solidFill>
                        <a:ln w="6350">
                          <a:noFill/>
                        </a:ln>
                      </wps:spPr>
                      <wps:txbx>
                        <w:txbxContent>
                          <w:p w14:paraId="376E90D8" w14:textId="3B30EA36" w:rsidR="00CA6001" w:rsidRPr="00CA6001" w:rsidRDefault="00CA6001">
                            <w:pPr>
                              <w:rPr>
                                <w:b/>
                                <w:color w:val="FFFFFF" w:themeColor="background1"/>
                                <w:sz w:val="24"/>
                              </w:rPr>
                            </w:pPr>
                            <w:r w:rsidRPr="00CA6001">
                              <w:rPr>
                                <w:b/>
                                <w:color w:val="FFFFFF" w:themeColor="background1"/>
                                <w:sz w:val="24"/>
                              </w:rPr>
                              <w:t>ΓΡΑΦΕΙΟ ΥΠΟΣΤΗΡΙΞΗΣ ΔΙΔΑΣΚΑΛΙΑΣ</w:t>
                            </w:r>
                            <w:r>
                              <w:rPr>
                                <w:b/>
                                <w:color w:val="FFFFFF" w:themeColor="background1"/>
                                <w:sz w:val="24"/>
                              </w:rPr>
                              <w:t xml:space="preserve"> ΚΑΙ ΜΑΘΗΣΗΣ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211A5" id="Πλαίσιο κειμένου 5" o:spid="_x0000_s1028" type="#_x0000_t202" style="position:absolute;left:0;text-align:left;margin-left:9pt;margin-top:9pt;width:279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" fillcolor="#ffc000" stroked="f" strokeweight=".5pt">
                <v:textbox>
                  <w:txbxContent>
                    <w:p w14:paraId="376E90D8" w14:textId="3B30EA36" w:rsidR="00CA6001" w:rsidRPr="00CA6001" w:rsidRDefault="00CA6001">
                      <w:pPr>
                        <w:rPr>
                          <w:b/>
                          <w:color w:val="FFFFFF" w:themeColor="background1"/>
                          <w:sz w:val="24"/>
                        </w:rPr>
                      </w:pPr>
                      <w:r w:rsidRPr="00CA6001">
                        <w:rPr>
                          <w:b/>
                          <w:color w:val="FFFFFF" w:themeColor="background1"/>
                          <w:sz w:val="24"/>
                        </w:rPr>
                        <w:t>ΓΡΑΦΕΙΟ ΥΠΟΣΤΗΡΙΞΗΣ ΔΙΔΑΣΚΑΛΙΑΣ</w:t>
                      </w:r>
                      <w:r>
                        <w:rPr>
                          <w:b/>
                          <w:color w:val="FFFFFF" w:themeColor="background1"/>
                          <w:sz w:val="24"/>
                        </w:rPr>
                        <w:t xml:space="preserve"> ΚΑΙ ΜΑΘΗΣΗΣ</w:t>
                      </w:r>
                    </w:p>
                  </w:txbxContent>
                </v:textbox>
              </v:shape>
            </w:pict>
          </mc:Fallback>
        </mc:AlternateContent>
      </w:r>
      <w:r w:rsidRPr="007A4DE8">
        <mc:AlternateContent>
          <mc:Choice Requires="wps">
            <w:drawing>
              <wp:anchor distT="0" distB="0" distL="114300" distR="114300" simplePos="0" relativeHeight="251662336" behindDoc="0" locked="0" layoutInCell="1" allowOverlap="1" wp14:anchorId="6B210CDE" wp14:editId="5B3B5681">
                <wp:simplePos x="0" y="0"/>
                <wp:positionH relativeFrom="column">
                  <wp:posOffset>0</wp:posOffset>
                </wp:positionH>
                <wp:positionV relativeFrom="paragraph">
                  <wp:posOffset>0</wp:posOffset>
                </wp:positionV>
                <wp:extent cx="3861435" cy="474345"/>
                <wp:effectExtent l="0" t="0" r="5715" b="1905"/>
                <wp:wrapNone/>
                <wp:docPr id="3" name="Google Shape;211;p18"/>
                <wp:cNvGraphicFramePr/>
                <a:graphic xmlns:a="http://schemas.openxmlformats.org/drawingml/2006/main">
                  <a:graphicData uri="http://schemas.microsoft.com/office/word/2010/wordprocessingShape">
                    <wps:wsp>
                      <wps:cNvSpPr/>
                      <wps:spPr>
                        <a:xfrm>
                          <a:off x="0" y="0"/>
                          <a:ext cx="3861435" cy="474345"/>
                        </a:xfrm>
                        <a:prstGeom prst="roundRect">
                          <a:avLst>
                            <a:gd name="adj" fmla="val 50000"/>
                          </a:avLst>
                        </a:prstGeom>
                        <a:solidFill>
                          <a:srgbClr val="FFC000"/>
                        </a:solidFill>
                        <a:ln>
                          <a:noFill/>
                        </a:ln>
                      </wps:spPr>
                      <wps:txbx>
                        <w:txbxContent>
                          <w:p w14:paraId="539E2D33" w14:textId="77777777" w:rsidR="00CA6001" w:rsidRDefault="00CA6001" w:rsidP="00CA6001"/>
                        </w:txbxContent>
                      </wps:txbx>
                      <wps:bodyPr spcFirstLastPara="1" wrap="square" lIns="640075" tIns="91425" rIns="91425" bIns="91425" anchor="ctr" anchorCtr="0">
                        <a:noAutofit/>
                      </wps:bodyPr>
                    </wps:wsp>
                  </a:graphicData>
                </a:graphic>
              </wp:anchor>
            </w:drawing>
          </mc:Choice>
          <mc:Fallback>
            <w:pict>
              <v:roundrect w14:anchorId="6B210CDE" id="_x0000_s1029" style="position:absolute;left:0;text-align:left;margin-left:0;margin-top:0;width:304.0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" fillcolor="#ffc000" stroked="f">
                <v:textbox inset="17.77986mm,2.53958mm,2.53958mm,2.53958mm">
                  <w:txbxContent>
                    <w:p w14:paraId="539E2D33" w14:textId="77777777" w:rsidR="00CA6001" w:rsidRDefault="00CA6001" w:rsidP="00CA6001"/>
                  </w:txbxContent>
                </v:textbox>
              </v:roundrect>
            </w:pict>
          </mc:Fallback>
        </mc:AlternateContent>
      </w:r>
    </w:p>
    <w:p w14:paraId="6308F783" w14:textId="77777777" w:rsidR="00CA6001" w:rsidRPr="00CA6001" w:rsidRDefault="00CA6001" w:rsidP="00CA6001"/>
    <w:p w14:paraId="38BE32CB" w14:textId="77777777" w:rsidR="00D35EE5" w:rsidRPr="00D35EE5" w:rsidRDefault="00CA6001" w:rsidP="00D35EE5">
      <w:pPr>
        <w:pStyle w:val="Web"/>
        <w:jc w:val="both"/>
        <w:rPr>
          <w:rFonts w:asciiTheme="minorHAnsi" w:hAnsiTheme="minorHAnsi" w:cstheme="minorHAnsi"/>
        </w:rPr>
      </w:pPr>
      <w:commentRangeStart w:id="1"/>
      <w:r w:rsidRPr="00D35EE5">
        <w:rPr>
          <w:rFonts w:asciiTheme="minorHAnsi" w:hAnsiTheme="minorHAnsi" w:cstheme="minorHAnsi"/>
          <w:color w:val="333333"/>
        </w:rPr>
        <w:t>Το</w:t>
      </w:r>
      <w:commentRangeEnd w:id="1"/>
      <w:r w:rsidR="00D35EE5">
        <w:rPr>
          <w:rStyle w:val="a6"/>
          <w:rFonts w:asciiTheme="minorHAnsi" w:eastAsiaTheme="minorHAnsi" w:hAnsiTheme="minorHAnsi" w:cstheme="minorBidi"/>
          <w:lang w:eastAsia="en-US"/>
        </w:rPr>
        <w:commentReference w:id="1"/>
      </w:r>
      <w:r w:rsidRPr="00D35EE5">
        <w:rPr>
          <w:rFonts w:asciiTheme="minorHAnsi" w:hAnsiTheme="minorHAnsi" w:cstheme="minorHAnsi"/>
          <w:color w:val="333333"/>
        </w:rPr>
        <w:t xml:space="preserve"> Γραφείο Υποστήριξης Διδασκαλίας και Μάθησης</w:t>
      </w:r>
      <w:r w:rsidRPr="00D35EE5">
        <w:rPr>
          <w:rFonts w:asciiTheme="minorHAnsi" w:hAnsiTheme="minorHAnsi" w:cstheme="minorHAnsi"/>
          <w:color w:val="0000FF"/>
        </w:rPr>
        <w:t xml:space="preserve"> (</w:t>
      </w:r>
      <w:hyperlink r:id="rId8" w:history="1">
        <w:r w:rsidRPr="00D35EE5">
          <w:rPr>
            <w:rStyle w:val="-"/>
            <w:rFonts w:asciiTheme="minorHAnsi" w:hAnsiTheme="minorHAnsi" w:cstheme="minorHAnsi"/>
          </w:rPr>
          <w:t>https://ctl.duth.gr/</w:t>
        </w:r>
      </w:hyperlink>
      <w:r w:rsidRPr="00D35EE5">
        <w:rPr>
          <w:rFonts w:asciiTheme="minorHAnsi" w:hAnsiTheme="minorHAnsi" w:cstheme="minorHAnsi"/>
          <w:color w:val="0000FF"/>
        </w:rPr>
        <w:t>)</w:t>
      </w:r>
      <w:r w:rsidRPr="00D35EE5">
        <w:rPr>
          <w:rFonts w:asciiTheme="minorHAnsi" w:hAnsiTheme="minorHAnsi" w:cstheme="minorHAnsi"/>
          <w:color w:val="333333"/>
        </w:rPr>
        <w:t xml:space="preserve"> αποτελεί μια καινοτομία του Δημοκριτείου Πανεπιστημίου Θράκης που έχει ως αποστολή την υποστήριξη στον σχεδιασμό της διδακτικής προσέγγισης των μαθημάτων προωθώντας καινοτόμες, εναλλακτικές διδακτικές πρακτικές, την υποβοήθηση του διδακτικού έργου που προσφέρεται από το Ίδρυμα και την ανάδειξη καλών πρακτικών, ενώ συνδράμει το διδακτικό προσωπικό και τους εκπαιδευόμενους αναρτώντας πλούσιο υλικό τεκμηρίωσης και ψηφιακούς πόρους, διοργανώνοντας θεματικά συμπόσια και ημερίδες, </w:t>
      </w:r>
      <w:proofErr w:type="spellStart"/>
      <w:r w:rsidRPr="00D35EE5">
        <w:rPr>
          <w:rFonts w:asciiTheme="minorHAnsi" w:hAnsiTheme="minorHAnsi" w:cstheme="minorHAnsi"/>
          <w:color w:val="333333"/>
        </w:rPr>
        <w:t>στοχε</w:t>
      </w:r>
      <w:bookmarkStart w:id="2" w:name="_GoBack"/>
      <w:bookmarkEnd w:id="2"/>
      <w:r w:rsidRPr="00D35EE5">
        <w:rPr>
          <w:rFonts w:asciiTheme="minorHAnsi" w:hAnsiTheme="minorHAnsi" w:cstheme="minorHAnsi"/>
          <w:color w:val="333333"/>
        </w:rPr>
        <w:t>υμένες</w:t>
      </w:r>
      <w:proofErr w:type="spellEnd"/>
      <w:r w:rsidRPr="00D35EE5">
        <w:rPr>
          <w:rFonts w:asciiTheme="minorHAnsi" w:hAnsiTheme="minorHAnsi" w:cstheme="minorHAnsi"/>
          <w:color w:val="333333"/>
        </w:rPr>
        <w:t xml:space="preserve"> επιμορφώσεις και διαχέοντας πληροφόρηση αναφορικά με τις πολιτικές για τον σχεδιασμό των προγραμμάτων σπουδών των Τμημάτων</w:t>
      </w:r>
    </w:p>
    <w:p w14:paraId="256CA4C8" w14:textId="57782F5F" w:rsidR="00CA6001" w:rsidRPr="00D35EE5" w:rsidRDefault="00CA6001" w:rsidP="00D35EE5">
      <w:pPr>
        <w:pStyle w:val="Web"/>
        <w:jc w:val="both"/>
        <w:rPr>
          <w:rFonts w:asciiTheme="minorHAnsi" w:hAnsiTheme="minorHAnsi" w:cstheme="minorHAnsi"/>
        </w:rPr>
      </w:pPr>
      <w:r w:rsidRPr="00D35EE5">
        <w:rPr>
          <w:rFonts w:asciiTheme="minorHAnsi" w:hAnsiTheme="minorHAnsi" w:cstheme="minorHAnsi"/>
        </w:rPr>
        <w:t xml:space="preserve">Χρήσιμο υλικό που έχει εκδώσει το </w:t>
      </w:r>
      <w:r w:rsidRPr="00D35EE5">
        <w:rPr>
          <w:rStyle w:val="a4"/>
          <w:rFonts w:asciiTheme="minorHAnsi" w:hAnsiTheme="minorHAnsi" w:cstheme="minorHAnsi"/>
          <w:color w:val="333333"/>
        </w:rPr>
        <w:t>Γραφείο Υποστήριξης Διδασκαλίας και Μάθησης:</w:t>
      </w:r>
    </w:p>
    <w:p w14:paraId="53FA5A35" w14:textId="6D41012F" w:rsidR="00CA6001" w:rsidRPr="00D35EE5" w:rsidRDefault="00CA6001" w:rsidP="00D35EE5">
      <w:pPr>
        <w:numPr>
          <w:ilvl w:val="0"/>
          <w:numId w:val="5"/>
        </w:numPr>
        <w:spacing w:before="100" w:beforeAutospacing="1" w:after="100" w:afterAutospacing="1" w:line="240" w:lineRule="auto"/>
        <w:jc w:val="both"/>
        <w:rPr>
          <w:rFonts w:cstheme="minorHAnsi"/>
        </w:rPr>
      </w:pPr>
      <w:hyperlink r:id="rId9" w:tgtFrame="_blank" w:history="1">
        <w:r w:rsidRPr="00D35EE5">
          <w:rPr>
            <w:rStyle w:val="-"/>
            <w:rFonts w:cstheme="minorHAnsi"/>
            <w:b/>
            <w:bCs/>
            <w:color w:val="333333"/>
          </w:rPr>
          <w:t>Αφίσα για την αποτελεσματική εξ αποστάσεως εκπαίδευση – Γραφείο υποστήριξης διδασκαλίας και μάθησης</w:t>
        </w:r>
        <w:r w:rsidRPr="00D35EE5">
          <w:rPr>
            <w:rStyle w:val="-"/>
            <w:rFonts w:cstheme="minorHAnsi"/>
            <w:b/>
            <w:bCs/>
            <w:color w:val="333333"/>
            <w:u w:val="none"/>
          </w:rPr>
          <w:t>  </w:t>
        </w:r>
        <w:r w:rsidRPr="00D35EE5">
          <w:rPr>
            <w:rFonts w:cstheme="minorHAnsi"/>
            <w:b/>
            <w:bCs/>
            <w:noProof/>
            <w:color w:val="333333"/>
            <w:lang w:eastAsia="el-GR"/>
          </w:rPr>
          <w:drawing>
            <wp:inline distT="0" distB="0" distL="0" distR="0" wp14:anchorId="0F61662E" wp14:editId="07414000">
              <wp:extent cx="161925" cy="161925"/>
              <wp:effectExtent l="0" t="0" r="9525" b="9525"/>
              <wp:docPr id="16" name="Εικόνα 16" descr="https://modip.duth.gr/wp-content/uploads/2020/07/arrow_carrot-2down.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dip.duth.gr/wp-content/uploads/2020/07/arrow_carrot-2down.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p w14:paraId="46637D05" w14:textId="0A6E599A" w:rsidR="00CA6001" w:rsidRPr="00D35EE5" w:rsidRDefault="00CA6001" w:rsidP="00D35EE5">
      <w:pPr>
        <w:numPr>
          <w:ilvl w:val="0"/>
          <w:numId w:val="5"/>
        </w:numPr>
        <w:spacing w:before="100" w:beforeAutospacing="1" w:after="100" w:afterAutospacing="1" w:line="240" w:lineRule="auto"/>
        <w:jc w:val="both"/>
        <w:rPr>
          <w:rFonts w:cstheme="minorHAnsi"/>
        </w:rPr>
      </w:pPr>
      <w:hyperlink r:id="rId11" w:tgtFrame="_blank" w:history="1">
        <w:r w:rsidRPr="00D35EE5">
          <w:rPr>
            <w:rStyle w:val="-"/>
            <w:rFonts w:cstheme="minorHAnsi"/>
            <w:b/>
            <w:bCs/>
            <w:color w:val="333333"/>
          </w:rPr>
          <w:t>Οδηγός για την εξ αποστάσεως εκπαίδευση-Γραφείο Υποστήριξης Διδασκαλίας</w:t>
        </w:r>
        <w:r w:rsidRPr="00D35EE5">
          <w:rPr>
            <w:rStyle w:val="-"/>
            <w:rFonts w:cstheme="minorHAnsi"/>
            <w:b/>
            <w:bCs/>
            <w:color w:val="333333"/>
            <w:u w:val="none"/>
          </w:rPr>
          <w:t>  </w:t>
        </w:r>
      </w:hyperlink>
      <w:r w:rsidR="00D35EE5" w:rsidRPr="00D35EE5">
        <w:rPr>
          <w:rFonts w:cstheme="minorHAnsi"/>
          <w:b/>
          <w:bCs/>
          <w:noProof/>
          <w:color w:val="333333"/>
          <w:lang w:eastAsia="el-GR"/>
        </w:rPr>
        <w:drawing>
          <wp:inline distT="0" distB="0" distL="0" distR="0" wp14:anchorId="46702BC8" wp14:editId="584C7265">
            <wp:extent cx="161925" cy="161925"/>
            <wp:effectExtent l="0" t="0" r="9525" b="9525"/>
            <wp:docPr id="17" name="Εικόνα 17" descr="https://modip.duth.gr/wp-content/uploads/2020/07/arrow_carrot-2down.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dip.duth.gr/wp-content/uploads/2020/07/arrow_carrot-2down.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5F4D910" w14:textId="77777777" w:rsidR="00CA6001" w:rsidRPr="00CA6001" w:rsidRDefault="00CA6001" w:rsidP="00CA6001"/>
    <w:sectPr w:rsidR="00CA6001" w:rsidRPr="00CA600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fia" w:date="2020-12-28T12:16:00Z" w:initials="sm">
    <w:p w14:paraId="746FD495" w14:textId="5D242620" w:rsidR="00D35EE5" w:rsidRDefault="00D35EE5" w:rsidP="00D35EE5">
      <w:pPr>
        <w:jc w:val="center"/>
      </w:pPr>
      <w:r>
        <w:rPr>
          <w:rStyle w:val="a6"/>
        </w:rPr>
        <w:annotationRef/>
      </w:r>
      <w:r>
        <w:t xml:space="preserve">Ή θα προσθέσεις ξανά το υλικό από το τελευταίο </w:t>
      </w:r>
      <w:r>
        <w:rPr>
          <w:lang w:val="en-US"/>
        </w:rPr>
        <w:t>webinar</w:t>
      </w:r>
      <w:r w:rsidRPr="00D35EE5">
        <w:t xml:space="preserve"> </w:t>
      </w:r>
      <w:r>
        <w:t xml:space="preserve">που ανέβασες στις «ΗΜΕΡΙΔΕΣ-ΣΥΝΕΔΡΙΑ» ή θα βάλεις </w:t>
      </w:r>
      <w:r>
        <w:rPr>
          <w:lang w:val="en-US"/>
        </w:rPr>
        <w:t>link</w:t>
      </w:r>
      <w:r w:rsidRPr="00D35EE5">
        <w:t xml:space="preserve"> </w:t>
      </w:r>
      <w:r>
        <w:t>για να σε πηγαίνει εκεί.</w:t>
      </w:r>
    </w:p>
  </w:comment>
  <w:comment w:id="1" w:author="Sofia" w:date="2020-12-28T12:16:00Z" w:initials="sm">
    <w:p w14:paraId="39827BFC" w14:textId="4869E70C" w:rsidR="00D35EE5" w:rsidRDefault="00D35EE5">
      <w:pPr>
        <w:pStyle w:val="a7"/>
      </w:pPr>
      <w:r>
        <w:rPr>
          <w:rStyle w:val="a6"/>
        </w:rPr>
        <w:annotationRef/>
      </w:r>
      <w:r>
        <w:t>Είναι το ίδιο κείμενο που προϋπήρχε.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6FD495" w15:done="0"/>
  <w15:commentEx w15:paraId="39827B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0397"/>
    <w:multiLevelType w:val="multilevel"/>
    <w:tmpl w:val="BE2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65BC2"/>
    <w:multiLevelType w:val="hybridMultilevel"/>
    <w:tmpl w:val="10A4C8B8"/>
    <w:lvl w:ilvl="0" w:tplc="AE241B8C">
      <w:numFmt w:val="bullet"/>
      <w:lvlText w:val=""/>
      <w:lvlJc w:val="left"/>
      <w:pPr>
        <w:ind w:left="360" w:hanging="360"/>
      </w:pPr>
      <w:rPr>
        <w:rFonts w:ascii="Symbol" w:eastAsiaTheme="minorHAnsi" w:hAnsi="Symbol"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8177885"/>
    <w:multiLevelType w:val="hybridMultilevel"/>
    <w:tmpl w:val="C4D8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715639"/>
    <w:multiLevelType w:val="hybridMultilevel"/>
    <w:tmpl w:val="15A60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1E3B5A"/>
    <w:multiLevelType w:val="hybridMultilevel"/>
    <w:tmpl w:val="3892A944"/>
    <w:lvl w:ilvl="0" w:tplc="94BC8BC2">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a">
    <w15:presenceInfo w15:providerId="Windows Live" w15:userId="b3df49ef95e3b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67"/>
    <w:rsid w:val="000D15B2"/>
    <w:rsid w:val="001C48C7"/>
    <w:rsid w:val="001D6C47"/>
    <w:rsid w:val="00206A3D"/>
    <w:rsid w:val="002C6367"/>
    <w:rsid w:val="003400D7"/>
    <w:rsid w:val="0038422E"/>
    <w:rsid w:val="004572F6"/>
    <w:rsid w:val="004D57C5"/>
    <w:rsid w:val="005D1827"/>
    <w:rsid w:val="006670D1"/>
    <w:rsid w:val="006C6B68"/>
    <w:rsid w:val="006D4AB6"/>
    <w:rsid w:val="007A4DE8"/>
    <w:rsid w:val="008E7C72"/>
    <w:rsid w:val="00901E2C"/>
    <w:rsid w:val="009501BB"/>
    <w:rsid w:val="00A249EA"/>
    <w:rsid w:val="00AC1232"/>
    <w:rsid w:val="00B3576B"/>
    <w:rsid w:val="00B43846"/>
    <w:rsid w:val="00B5454F"/>
    <w:rsid w:val="00BE5C20"/>
    <w:rsid w:val="00C93627"/>
    <w:rsid w:val="00CA6001"/>
    <w:rsid w:val="00D35EE5"/>
    <w:rsid w:val="00DE0072"/>
    <w:rsid w:val="00DF4CB2"/>
    <w:rsid w:val="00E52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D2CA"/>
  <w15:chartTrackingRefBased/>
  <w15:docId w15:val="{66F03FA7-ABF7-4D51-8699-A857C177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76B"/>
    <w:pPr>
      <w:ind w:left="720"/>
      <w:contextualSpacing/>
    </w:pPr>
  </w:style>
  <w:style w:type="character" w:styleId="-">
    <w:name w:val="Hyperlink"/>
    <w:basedOn w:val="a0"/>
    <w:uiPriority w:val="99"/>
    <w:unhideWhenUsed/>
    <w:rsid w:val="006D4AB6"/>
    <w:rPr>
      <w:color w:val="0000FF"/>
      <w:u w:val="single"/>
    </w:rPr>
  </w:style>
  <w:style w:type="character" w:styleId="a4">
    <w:name w:val="Strong"/>
    <w:basedOn w:val="a0"/>
    <w:uiPriority w:val="22"/>
    <w:qFormat/>
    <w:rsid w:val="001C48C7"/>
    <w:rPr>
      <w:b/>
      <w:bCs/>
    </w:rPr>
  </w:style>
  <w:style w:type="paragraph" w:styleId="a5">
    <w:name w:val="Balloon Text"/>
    <w:basedOn w:val="a"/>
    <w:link w:val="Char"/>
    <w:uiPriority w:val="99"/>
    <w:semiHidden/>
    <w:unhideWhenUsed/>
    <w:rsid w:val="001C48C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1C48C7"/>
    <w:rPr>
      <w:rFonts w:ascii="Segoe UI" w:hAnsi="Segoe UI" w:cs="Segoe UI"/>
      <w:sz w:val="18"/>
      <w:szCs w:val="18"/>
    </w:rPr>
  </w:style>
  <w:style w:type="paragraph" w:customStyle="1" w:styleId="Default">
    <w:name w:val="Default"/>
    <w:rsid w:val="00A249EA"/>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7A4DE8"/>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6">
    <w:name w:val="annotation reference"/>
    <w:basedOn w:val="a0"/>
    <w:uiPriority w:val="99"/>
    <w:semiHidden/>
    <w:unhideWhenUsed/>
    <w:rsid w:val="00D35EE5"/>
    <w:rPr>
      <w:sz w:val="16"/>
      <w:szCs w:val="16"/>
    </w:rPr>
  </w:style>
  <w:style w:type="paragraph" w:styleId="a7">
    <w:name w:val="annotation text"/>
    <w:basedOn w:val="a"/>
    <w:link w:val="Char0"/>
    <w:uiPriority w:val="99"/>
    <w:semiHidden/>
    <w:unhideWhenUsed/>
    <w:rsid w:val="00D35EE5"/>
    <w:pPr>
      <w:spacing w:line="240" w:lineRule="auto"/>
    </w:pPr>
    <w:rPr>
      <w:sz w:val="20"/>
      <w:szCs w:val="20"/>
    </w:rPr>
  </w:style>
  <w:style w:type="character" w:customStyle="1" w:styleId="Char0">
    <w:name w:val="Κείμενο σχολίου Char"/>
    <w:basedOn w:val="a0"/>
    <w:link w:val="a7"/>
    <w:uiPriority w:val="99"/>
    <w:semiHidden/>
    <w:rsid w:val="00D35EE5"/>
    <w:rPr>
      <w:sz w:val="20"/>
      <w:szCs w:val="20"/>
    </w:rPr>
  </w:style>
  <w:style w:type="paragraph" w:styleId="a8">
    <w:name w:val="annotation subject"/>
    <w:basedOn w:val="a7"/>
    <w:next w:val="a7"/>
    <w:link w:val="Char1"/>
    <w:uiPriority w:val="99"/>
    <w:semiHidden/>
    <w:unhideWhenUsed/>
    <w:rsid w:val="00D35EE5"/>
    <w:rPr>
      <w:b/>
      <w:bCs/>
    </w:rPr>
  </w:style>
  <w:style w:type="character" w:customStyle="1" w:styleId="Char1">
    <w:name w:val="Θέμα σχολίου Char"/>
    <w:basedOn w:val="Char0"/>
    <w:link w:val="a8"/>
    <w:uiPriority w:val="99"/>
    <w:semiHidden/>
    <w:rsid w:val="00D35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385">
      <w:bodyDiv w:val="1"/>
      <w:marLeft w:val="0"/>
      <w:marRight w:val="0"/>
      <w:marTop w:val="0"/>
      <w:marBottom w:val="0"/>
      <w:divBdr>
        <w:top w:val="none" w:sz="0" w:space="0" w:color="auto"/>
        <w:left w:val="none" w:sz="0" w:space="0" w:color="auto"/>
        <w:bottom w:val="none" w:sz="0" w:space="0" w:color="auto"/>
        <w:right w:val="none" w:sz="0" w:space="0" w:color="auto"/>
      </w:divBdr>
    </w:div>
    <w:div w:id="571279377">
      <w:bodyDiv w:val="1"/>
      <w:marLeft w:val="0"/>
      <w:marRight w:val="0"/>
      <w:marTop w:val="0"/>
      <w:marBottom w:val="0"/>
      <w:divBdr>
        <w:top w:val="none" w:sz="0" w:space="0" w:color="auto"/>
        <w:left w:val="none" w:sz="0" w:space="0" w:color="auto"/>
        <w:bottom w:val="none" w:sz="0" w:space="0" w:color="auto"/>
        <w:right w:val="none" w:sz="0" w:space="0" w:color="auto"/>
      </w:divBdr>
    </w:div>
    <w:div w:id="9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duth.gr/" TargetMode="Externa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modip.duth.gr/wp-content/uploads/2020/06/10.-%CE%9F%CE%B4%CE%B7%CE%B3%CF%8C%CF%82-%CE%B3%CE%B9%CE%B1-%CF%84%CE%B7%CE%BD-%CE%B5%CE%BE-%CE%B1%CF%80%CE%BF%CF%83%CF%84%CE%AC%CF%83%CE%B5%CF%89%CF%82-%CE%B5%CE%BA%CF%80%CE%B1%CE%AF%CE%B4%CE%B5%CF%85%CF%83%CE%B7-%CE%93%CF%81%CE%B1%CF%86%CE%B5%CE%AF%CE%BF-%CE%A5%CF%80%CE%BF%CF%83%CF%84%CE%AE%CF%81%CE%B9%CE%BE%CE%B7%CF%82-%CE%94%CE%B9%CE%B4%CE%B1%CF%83%CE%BA%CE%B1%CE%BB%CE%AF%CE%B1%CF%82.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odip.duth.gr/wp-content/uploads/2020/06/Ex_apostasews.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582E-EE94-4540-8EEE-C226BA94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591</Words>
  <Characters>3192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Sofia</cp:lastModifiedBy>
  <cp:revision>4</cp:revision>
  <cp:lastPrinted>2020-09-15T10:35:00Z</cp:lastPrinted>
  <dcterms:created xsi:type="dcterms:W3CDTF">2020-12-23T12:21:00Z</dcterms:created>
  <dcterms:modified xsi:type="dcterms:W3CDTF">2020-12-28T10:17:00Z</dcterms:modified>
</cp:coreProperties>
</file>